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A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 Шекснинского муниципального района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администрацией сельского поселения Чуровское о передаче осуществления части полномочий в сфере дорожной деятельности в отношении автомобильных дорог местного значения вне границ населенных пунктов и внутри населенных пунктов в границах Шекснинского муниципального района, в части содержания дорог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Шексна                                                </w:t>
      </w:r>
      <w:r w:rsid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«25</w:t>
      </w:r>
      <w:r w:rsid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Шекснинского муниципального района в лице Руководителя администрации Шекснинского муниципального района Меньшикова Сергея Михайловича, действующего на основании Устава района, с одной стороны, и Администрация сельского поселения Чуровское в лице Главы сельского поселения Быстровой Татьяны Николаевны, действующего на основании Устава поселения, с другой стороны, вместе именуемые «Стороны», руководствуясь п. 5 ст. 15 и п. 5 ст. 14 Федерального закона № 131-ФЗ «Об</w:t>
      </w:r>
      <w:r w:rsid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Уставом Шекснинского  района, Уставом сельского поселения Чуровское, решением Представительного Собрания Шекснинского муниципального района </w:t>
      </w:r>
      <w:r w:rsidRP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года № 143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полномочий по осуществлению дорожной деятельности в отношении автомобильных дорог местного значения за счет средств, предоставляемых из бюджета района в бюджеты сельских (городских) поселений», решением совета сельского поселения Чуровское</w:t>
      </w:r>
      <w:r w:rsidR="00EB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C47A9" w:rsidRP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</w:t>
      </w:r>
      <w:r w:rsidRP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57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администрацией сельского поселения Чуровское осуществления части полномочий района за счет средств, предоставляемых из бюджета района в бюджеты поселения», для долговременного сотрудничества на договорной основе заключили настоящее Соглашение о нижеследующем: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Соглашения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Соглашению администрация Шекснинского муниципального района (далее – Администрация района) передает, а администрация сельского поселения Чуровское (далее – Администрация поселения) принимает осуществление части полномочий в сфере дорожной деятельности в отношении автомобильных дорог общего пользования местного значения Шекснинского муниципального района, в части: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автомобильных дорог местного значения в границах населенных </w:t>
      </w:r>
      <w:r w:rsidRP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3</w:t>
      </w:r>
      <w:r w:rsidR="002E1C9F" w:rsidRP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7A9" w:rsidRP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 границ населенных пунктов в границах Шекснинского муниципального района протяженностью </w:t>
      </w:r>
      <w:r w:rsidRP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2,77</w:t>
      </w:r>
      <w:r w:rsidR="00BC47A9" w:rsidRP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полномочие) в соответствии с Приказом Министерства транспорта Российской Федерации от  16 ноября  2012 года № 402 «Об утверждении классификации работ по капитальному ремонту, ремонту и содержанию 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дорог» согласно следующему перечню работ, в том числе содержание специалиста, осуществляющего работу по переданным полномочиям в сфере дорожной деятельности:</w:t>
      </w:r>
    </w:p>
    <w:p w:rsidR="00EA20B6" w:rsidRPr="00EA20B6" w:rsidRDefault="00EA20B6" w:rsidP="00EA2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дорожным одеждам:</w:t>
      </w:r>
    </w:p>
    <w:p w:rsidR="00EA20B6" w:rsidRPr="00EA20B6" w:rsidRDefault="00EA20B6" w:rsidP="00EA2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проезжей части от мусора, грязи и посторонних предметов;</w:t>
      </w:r>
    </w:p>
    <w:p w:rsidR="00EA20B6" w:rsidRPr="00EA20B6" w:rsidRDefault="00EA20B6" w:rsidP="00EA2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Calibri"/>
          <w:sz w:val="28"/>
          <w:szCs w:val="28"/>
          <w:lang w:eastAsia="ru-RU"/>
        </w:rPr>
        <w:t>-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</w:t>
      </w:r>
      <w:r w:rsidRPr="00EA20B6">
        <w:rPr>
          <w:rFonts w:ascii="Times New Roman" w:eastAsia="Times New Roman" w:hAnsi="Times New Roman" w:cs="Calibri"/>
          <w:sz w:val="28"/>
          <w:szCs w:val="28"/>
          <w:vertAlign w:val="superscript"/>
          <w:lang w:eastAsia="ru-RU"/>
        </w:rPr>
        <w:t>3</w:t>
      </w:r>
      <w:r w:rsidRPr="00EA20B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1 километр;</w:t>
      </w:r>
    </w:p>
    <w:p w:rsidR="00EA20B6" w:rsidRPr="00EA20B6" w:rsidRDefault="00EA20B6" w:rsidP="00EA2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Calibri"/>
          <w:sz w:val="28"/>
          <w:szCs w:val="28"/>
          <w:lang w:eastAsia="ru-RU"/>
        </w:rPr>
        <w:t>2) по элементам обустройства автомобильных дорог:</w:t>
      </w:r>
    </w:p>
    <w:p w:rsidR="00EA20B6" w:rsidRDefault="00EA20B6" w:rsidP="00EA2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 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</w:t>
      </w:r>
      <w:r w:rsidR="00BC47A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(количество светильников – 114</w:t>
      </w:r>
      <w:r w:rsidRPr="00EA20B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штук);</w:t>
      </w:r>
    </w:p>
    <w:p w:rsidR="00BC47A9" w:rsidRPr="00BC47A9" w:rsidRDefault="00BC47A9" w:rsidP="00EA2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BC47A9">
        <w:rPr>
          <w:rFonts w:ascii="Times New Roman" w:hAnsi="Times New Roman" w:cs="Times New Roman"/>
          <w:sz w:val="28"/>
          <w:szCs w:val="28"/>
        </w:rPr>
        <w:t>замена поврежденных дорожных знаков и стоек, установка недостающих дорожных знаков;</w:t>
      </w:r>
    </w:p>
    <w:p w:rsidR="00EA20B6" w:rsidRPr="00EA20B6" w:rsidRDefault="00EA20B6" w:rsidP="00EA2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Calibri"/>
          <w:sz w:val="28"/>
          <w:szCs w:val="28"/>
          <w:lang w:eastAsia="ru-RU"/>
        </w:rPr>
        <w:t>3) по зимнему содержанию:</w:t>
      </w:r>
    </w:p>
    <w:p w:rsidR="00EA20B6" w:rsidRPr="00EA20B6" w:rsidRDefault="00EA20B6" w:rsidP="00EA2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Calibri"/>
          <w:sz w:val="28"/>
          <w:szCs w:val="28"/>
          <w:lang w:eastAsia="ru-RU"/>
        </w:rPr>
        <w:t>-механизированная снегоочистка, расчистка автомобильных дорог от снежных заносов, борьба с зимней скользкостью.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Финансовое обеспечение переданного полномочия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Полномочие, передаваемое Администрации поселения в соответствии с настоящим Соглашением, осуществляется за счет ассигнований бюджета района, направляемых в бюджет поселения в виде межбюджетных трансфертов в порядке, установленном бюджетным законодательством.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межбюджетных трансфертов, подлежащих направлению в бюджет поселения для осуществления Администрацией поселения полномочия, переданного ей</w:t>
      </w:r>
      <w:r w:rsid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настоящему соглашению, в 2020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D959AE" w:rsidRPr="00B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759</w:t>
      </w:r>
      <w:r w:rsidRPr="00B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959AE" w:rsidRPr="00B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</w:t>
      </w:r>
      <w:r w:rsidRP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(</w:t>
      </w:r>
      <w:r w:rsidR="00D959AE" w:rsidRPr="00B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Семьсот</w:t>
      </w:r>
      <w:r w:rsidRPr="00B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пятьдесят </w:t>
      </w:r>
      <w:r w:rsidR="00D959AE" w:rsidRPr="00B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</w:t>
      </w:r>
      <w:r w:rsidRPr="00B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 </w:t>
      </w:r>
      <w:r w:rsidR="00D959AE" w:rsidRPr="00B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шестьсот</w:t>
      </w:r>
      <w:r w:rsidR="00BC47A9" w:rsidRPr="00B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рублей 00</w:t>
      </w:r>
      <w:r w:rsidR="00B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копеек</w:t>
      </w:r>
      <w:r w:rsidRP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методики, 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Шекснинского муници</w:t>
      </w:r>
      <w:r w:rsid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от 14.10.2015 года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1232 «Об утверждении муниципальной программы «Развитие транспортной системы Шекснинского муниципального района на 2016 -</w:t>
      </w:r>
      <w:r w:rsid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годы» (с последующими изменениями  и дополнениями), в том числе </w:t>
      </w:r>
      <w:r w:rsid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20,0 тыс. руб. на содержание специалиста, осуществляющего работу по переданным полномочиям в сфере дорожной деятельности.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ежемесячно до 15 числа месяца, следующего за отчетным, представляет в Управление ЖКХ, строительства и транспорта                  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Шекснинского муниципального района документы, подтверждающие фактическое выполнение работ (договор на содержание дорог, оплату стоимости электроэнергии, стоимости транспортировки 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электроэнергии, технического обслуживания элементов электроосвещения; акты выполненных работ и счета-фактуры) для проверки. Управление ЖКХ, строительства и транспорта, архитектуры и градостроительства администрации Шекснинского муниципального района представляет в Финансовое управление Шекснинского муниципального района заявку на финансирование до 20 числа месяца, следующего за отчетным.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денежных средств в бюджет поселений осуществляется до 25 числа месяца, следующего за отчетным.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Права и обязанности сторон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полномочия, указанного в статье 1 настоящего Соглашения, Администрация поселения наделяется следующими правами и обязанностями: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самостоятельно определяет порядок осуществления полномочия в  соответствии с настоящим Соглашением.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района: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обеспечивает финансовыми средствами осуществление Администрацией поселения передаваемого в соответствии с настоящим Соглашением полномочия;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осуществляет контроль за исполнением Администрацией поселения полномочия, а также за целевым использованием предоставленных финансовых средств в порядке, предусмотренном настоящим Соглашением;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вправе получать от Администрации поселения в порядке, установленном настоящим Соглашением, информацию об осуществлении полномочия и использования финансовых средств;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вправе требовать возврата суммы перечисленных финансовых средств в  случае неисполнения полномочия, предусмотренного настоящим Соглашением.  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Срок действия основание и порядок прекращения Соглашения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заключено сроком на 1 год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вступает в силу после дня его официального опубликования, но не ранее 01</w:t>
      </w:r>
      <w:r w:rsidR="00BC47A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</w:t>
      </w: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продлевается по взаимному согласию сторон.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прекращения действия настоящего Соглашения является истечение срока его действия.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досрочного прекращения действия настоящего Соглашения являются: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внесение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отдельных полномочий поселений, входящих в состав муниципального района, органами местного самоуправления муниципального района осуществления части своих полномочий, а также отнесения вопросов, полномочия, по решению которых передаются по настоящему Соглашению, к ведению федеральных органов государственной власти субъектов Российской Федерации, органов местного самоуправления муниципального района или городского округа;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соглашение сторон;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неисполнение, существенное нарушение условий настоящего Соглашения;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является следующее нарушение настоящего Соглашения: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Администрации района: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неперечисление или просрочка перечисления  средств в бюджет поселения.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Администрации поселения: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ненадлежащее осуществление полномочия, переданного по настоящему Соглашению.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30 календарных дней до даты расторжения настоящего Соглашения.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Урегулирование споров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которые могут возникнуть при исполнении условий настоящего</w:t>
      </w: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стороны будут стремиться разрешать в досудебном порядке: путем переговоров, обмена письмами и другими способами.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достижении взаимоприемлемого решения стороны вправе передать спорный вопрос на разрешение в суд.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нашедшем своего решения в тексте и условиях настоящего Соглашения, но прямо или косвенно вытекающим из отношений сторон по нему, затрагивающих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действующим законодательством Российской Федерации.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Ответственность сторон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несет ответственность за исполнение полномочия в пределах выделенных средств.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Администрации поселения наступает, если неисполнение (ненадлежащее исполнение) обязательств не вызвано неисполнением Администрацией района своих полномочий, в том числе по предоставлению Администрации поселения необходимой информации, документов и разъяснений.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несет ответственность за просрочку перечисления финансовых средств из бюджета Шекснинского муниципального района в виде пени в размере 0,01 % от суммы задолженности за каждый день просрочки.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и должностные лица Администрации поселения при осуществлении полномочия, переданного по настоящему Соглашению, несут ответственность перед физическими и юридическими лицами в порядке, установленном федеральными законами.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 несут ответственность по своим обязательствам, если: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невыполнение явилось следствием обстоятельств непреодолимой силы.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подтверждением наличия вышеуказанных обстоятельств и их продолжительности будут служить официально заверенные документы Администрации района и Администрации поселения, органов местного самоуправления.</w:t>
      </w: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Прочие условия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0B6" w:rsidRPr="00EA20B6" w:rsidRDefault="00EA20B6" w:rsidP="00EA20B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EA20B6" w:rsidRPr="00EA20B6" w:rsidRDefault="00EA20B6" w:rsidP="00EA2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подготовлено в двух экземплярах, по одному для каждой из сторон, имеющих равную юридическую силу.</w:t>
      </w:r>
    </w:p>
    <w:p w:rsidR="00EA20B6" w:rsidRPr="00EA20B6" w:rsidRDefault="00EA20B6" w:rsidP="00EA20B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  <w:r w:rsidRPr="00EA20B6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>Статья 8. Юридические адреса и банковские реквизиты сторон</w:t>
      </w:r>
    </w:p>
    <w:p w:rsidR="00EA20B6" w:rsidRPr="00EA20B6" w:rsidRDefault="00EA20B6" w:rsidP="00EA20B6">
      <w:pPr>
        <w:keepNext/>
        <w:keepLines/>
        <w:widowControl w:val="0"/>
        <w:spacing w:after="0" w:line="240" w:lineRule="auto"/>
        <w:ind w:left="720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4640"/>
        <w:gridCol w:w="4805"/>
      </w:tblGrid>
      <w:tr w:rsidR="00EA20B6" w:rsidRPr="00EA20B6" w:rsidTr="00646C82">
        <w:trPr>
          <w:trHeight w:val="6165"/>
        </w:trPr>
        <w:tc>
          <w:tcPr>
            <w:tcW w:w="4640" w:type="dxa"/>
          </w:tcPr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Шекснинского муниципального района</w:t>
            </w:r>
            <w:r w:rsidRPr="00EA2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162560, Вологодская обл., п. Шексна, 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Пролетарская, д.14.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 8 (81751) 2-14-85,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3524010393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352401001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1053500556273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77584767  ОКТМО 19658000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Вологда  г. Вологда</w:t>
            </w: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БИК 041909001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 402048010600000000064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</w:tcPr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поселения Чуровское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162550, Вологодская область, 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Шекснинский район, д. Чуровское, 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17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Телефон/факс: 8 (81751) 4-21-17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3524010548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352401001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ОГРН: 1053500558693 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ОКПО: 77584052 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19658452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ВО (Администрация сельского поселения Чуровское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л/с 016.11.001.1) 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Отделении Вологда г. Вологда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40101810700000010002</w:t>
            </w:r>
          </w:p>
          <w:p w:rsidR="00EA20B6" w:rsidRPr="00EA20B6" w:rsidRDefault="00EA20B6" w:rsidP="00EA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 041909001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 345 202 400 14 10 0000 151</w:t>
            </w:r>
          </w:p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5" w:type="dxa"/>
        <w:tblLook w:val="0000" w:firstRow="0" w:lastRow="0" w:firstColumn="0" w:lastColumn="0" w:noHBand="0" w:noVBand="0"/>
      </w:tblPr>
      <w:tblGrid>
        <w:gridCol w:w="4647"/>
        <w:gridCol w:w="4558"/>
      </w:tblGrid>
      <w:tr w:rsidR="00EA20B6" w:rsidRPr="00EA20B6" w:rsidTr="00646C82">
        <w:trPr>
          <w:trHeight w:val="1166"/>
        </w:trPr>
        <w:tc>
          <w:tcPr>
            <w:tcW w:w="4647" w:type="dxa"/>
          </w:tcPr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администрации Шекснинского муниципального района</w:t>
            </w:r>
          </w:p>
          <w:p w:rsidR="00EA20B6" w:rsidRPr="00EA20B6" w:rsidRDefault="00EA20B6" w:rsidP="00EA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0B6" w:rsidRPr="00EA20B6" w:rsidRDefault="00EA20B6" w:rsidP="00EA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С.М. Меньшиков</w:t>
            </w:r>
          </w:p>
        </w:tc>
        <w:tc>
          <w:tcPr>
            <w:tcW w:w="4558" w:type="dxa"/>
          </w:tcPr>
          <w:p w:rsidR="00EA20B6" w:rsidRPr="00EA20B6" w:rsidRDefault="00EA20B6" w:rsidP="00EA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Чуровское</w:t>
            </w:r>
          </w:p>
          <w:p w:rsidR="00EA20B6" w:rsidRPr="00EA20B6" w:rsidRDefault="00EA20B6" w:rsidP="00EA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0B6" w:rsidRPr="00EA20B6" w:rsidRDefault="00EA20B6" w:rsidP="00EA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0B6" w:rsidRPr="00EA20B6" w:rsidRDefault="00EA20B6" w:rsidP="00EA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 Т.Н. Быстрова</w:t>
            </w:r>
          </w:p>
        </w:tc>
      </w:tr>
    </w:tbl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B6" w:rsidRPr="00EA20B6" w:rsidRDefault="00EA20B6" w:rsidP="00EA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45" w:rsidRDefault="00B75445"/>
    <w:sectPr w:rsidR="00B75445" w:rsidSect="00FD3B5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30" w:rsidRDefault="00E74330" w:rsidP="00B11AEB">
      <w:pPr>
        <w:spacing w:after="0" w:line="240" w:lineRule="auto"/>
      </w:pPr>
      <w:r>
        <w:separator/>
      </w:r>
    </w:p>
  </w:endnote>
  <w:endnote w:type="continuationSeparator" w:id="0">
    <w:p w:rsidR="00E74330" w:rsidRDefault="00E74330" w:rsidP="00B1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30" w:rsidRDefault="00E74330" w:rsidP="00B11AEB">
      <w:pPr>
        <w:spacing w:after="0" w:line="240" w:lineRule="auto"/>
      </w:pPr>
      <w:r>
        <w:separator/>
      </w:r>
    </w:p>
  </w:footnote>
  <w:footnote w:type="continuationSeparator" w:id="0">
    <w:p w:rsidR="00E74330" w:rsidRDefault="00E74330" w:rsidP="00B1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5B" w:rsidRDefault="00E50ABB">
    <w:pPr>
      <w:pStyle w:val="a3"/>
      <w:jc w:val="center"/>
    </w:pPr>
    <w:r>
      <w:fldChar w:fldCharType="begin"/>
    </w:r>
    <w:r w:rsidR="00D959AE">
      <w:instrText xml:space="preserve"> PAGE   \* MERGEFORMAT </w:instrText>
    </w:r>
    <w:r>
      <w:fldChar w:fldCharType="separate"/>
    </w:r>
    <w:r w:rsidR="004955CC">
      <w:rPr>
        <w:noProof/>
      </w:rPr>
      <w:t>2</w:t>
    </w:r>
    <w:r>
      <w:fldChar w:fldCharType="end"/>
    </w:r>
  </w:p>
  <w:p w:rsidR="00FD3B5B" w:rsidRDefault="00E74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3B2"/>
    <w:rsid w:val="000763B2"/>
    <w:rsid w:val="002E1C9F"/>
    <w:rsid w:val="00351E6E"/>
    <w:rsid w:val="0036278B"/>
    <w:rsid w:val="00470BF0"/>
    <w:rsid w:val="004955CC"/>
    <w:rsid w:val="00A811E8"/>
    <w:rsid w:val="00B11AEB"/>
    <w:rsid w:val="00B75445"/>
    <w:rsid w:val="00BC47A9"/>
    <w:rsid w:val="00D959AE"/>
    <w:rsid w:val="00DA2CF3"/>
    <w:rsid w:val="00E50ABB"/>
    <w:rsid w:val="00E74330"/>
    <w:rsid w:val="00EA20B6"/>
    <w:rsid w:val="00EB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20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20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2019-12-26T11:00:00Z</dcterms:created>
  <dcterms:modified xsi:type="dcterms:W3CDTF">2019-12-26T11:00:00Z</dcterms:modified>
</cp:coreProperties>
</file>